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7F71" w14:textId="1A0D057F" w:rsidR="005C1BE7" w:rsidRDefault="005C1BE7" w:rsidP="005C1BE7">
      <w:r>
        <w:t>Principal inclusion criteria</w:t>
      </w:r>
      <w:r>
        <w:t xml:space="preserve"> </w:t>
      </w:r>
      <w:r w:rsidRPr="005C1BE7">
        <w:t>GCT3013-03</w:t>
      </w:r>
    </w:p>
    <w:p w14:paraId="0860D879" w14:textId="77777777" w:rsidR="005C1BE7" w:rsidRDefault="005C1BE7" w:rsidP="005C1BE7"/>
    <w:p w14:paraId="4A5FC5C0" w14:textId="04C8047D" w:rsidR="005C1BE7" w:rsidRDefault="005C1BE7" w:rsidP="005C1BE7">
      <w:r>
        <w:t>All Subjects</w:t>
      </w:r>
    </w:p>
    <w:p w14:paraId="57323D53" w14:textId="77777777" w:rsidR="005C1BE7" w:rsidRDefault="005C1BE7" w:rsidP="005C1BE7">
      <w:r>
        <w:t>• Subject must sign an ICF, prior to any screening procedures</w:t>
      </w:r>
    </w:p>
    <w:p w14:paraId="3D678C8B" w14:textId="77777777" w:rsidR="005C1BE7" w:rsidRDefault="005C1BE7" w:rsidP="005C1BE7">
      <w:r>
        <w:t>• Must be at least 18 years of age</w:t>
      </w:r>
    </w:p>
    <w:p w14:paraId="48877FD8" w14:textId="77777777" w:rsidR="005C1BE7" w:rsidRDefault="005C1BE7" w:rsidP="005C1BE7">
      <w:r>
        <w:t>• ECOG performance status score of 0,1 or 2</w:t>
      </w:r>
    </w:p>
    <w:p w14:paraId="11406906" w14:textId="77777777" w:rsidR="005C1BE7" w:rsidRDefault="005C1BE7" w:rsidP="005C1BE7">
      <w:r>
        <w:t>• Evidence of CD20 positivity at screening</w:t>
      </w:r>
    </w:p>
    <w:p w14:paraId="6F09BFB4" w14:textId="77777777" w:rsidR="005C1BE7" w:rsidRDefault="005C1BE7" w:rsidP="005C1BE7">
      <w:r>
        <w:t>• Has acceptable laboratory parameters</w:t>
      </w:r>
    </w:p>
    <w:p w14:paraId="640C42E4" w14:textId="77777777" w:rsidR="005C1BE7" w:rsidRDefault="005C1BE7" w:rsidP="005C1BE7">
      <w:r>
        <w:t>• Subject must have availability of fresh bone marrow material at screening</w:t>
      </w:r>
    </w:p>
    <w:p w14:paraId="456F1140" w14:textId="77777777" w:rsidR="005C1BE7" w:rsidRDefault="005C1BE7" w:rsidP="005C1BE7">
      <w:r>
        <w:t xml:space="preserve">• A woman with reproductive potential must agree to use adequate contraception during the trial, and for 12 months after the last administration of </w:t>
      </w:r>
      <w:proofErr w:type="spellStart"/>
      <w:r>
        <w:t>epcoritamab</w:t>
      </w:r>
      <w:proofErr w:type="spellEnd"/>
      <w:r>
        <w:t>.</w:t>
      </w:r>
    </w:p>
    <w:p w14:paraId="50F597B8" w14:textId="77777777" w:rsidR="005C1BE7" w:rsidRDefault="005C1BE7" w:rsidP="005C1BE7">
      <w:r>
        <w:t>• A woman of childbearing potential must have a negative serum (</w:t>
      </w:r>
      <w:proofErr w:type="spellStart"/>
      <w:r>
        <w:t>betahCG</w:t>
      </w:r>
      <w:proofErr w:type="spellEnd"/>
      <w:r>
        <w:t>) pregnancy test at screening and a negative serum or urine pregnancy test before treatment administration on Day 1 of every cycle.</w:t>
      </w:r>
    </w:p>
    <w:p w14:paraId="78CA5504" w14:textId="77777777" w:rsidR="005C1BE7" w:rsidRDefault="005C1BE7" w:rsidP="005C1BE7">
      <w:r>
        <w:t>• A woman must agree not to donate eggs (ova, oocytes) for the purposes of assisted reproduction during the entire trial, until 12 months after last treatment.</w:t>
      </w:r>
    </w:p>
    <w:p w14:paraId="052C7F3B" w14:textId="77777777" w:rsidR="005C1BE7" w:rsidRDefault="005C1BE7" w:rsidP="005C1BE7">
      <w:r>
        <w:t>• A man who is sexually active with a woman of childbearing potential and has not had a vasectomy must agree to use a barrier method of birth control.</w:t>
      </w:r>
    </w:p>
    <w:p w14:paraId="1719A8D1" w14:textId="77777777" w:rsidR="005C1BE7" w:rsidRDefault="005C1BE7" w:rsidP="005C1BE7"/>
    <w:p w14:paraId="4E6E1E1C" w14:textId="77777777" w:rsidR="005C1BE7" w:rsidRDefault="005C1BE7" w:rsidP="005C1BE7">
      <w:r>
        <w:t>Inclusion Criteria Specific to the R/R CLL Cohort</w:t>
      </w:r>
    </w:p>
    <w:p w14:paraId="7185FD3F" w14:textId="77777777" w:rsidR="005C1BE7" w:rsidRDefault="005C1BE7" w:rsidP="005C1BE7">
      <w:r>
        <w:t>• Must have active CLL disease that needs treatment</w:t>
      </w:r>
    </w:p>
    <w:p w14:paraId="3C515B5D" w14:textId="77777777" w:rsidR="005C1BE7" w:rsidRDefault="005C1BE7" w:rsidP="005C1BE7">
      <w:r>
        <w:t>• R/R CLL after receiving at least 2 prior lines of systemic antineoplastic therapy</w:t>
      </w:r>
    </w:p>
    <w:p w14:paraId="182AD3D5" w14:textId="77777777" w:rsidR="005C1BE7" w:rsidRDefault="005C1BE7" w:rsidP="005C1BE7">
      <w:r>
        <w:t>• Has measurable disease with at least one of the following criteria:</w:t>
      </w:r>
    </w:p>
    <w:p w14:paraId="3E0D4C13" w14:textId="77777777" w:rsidR="005C1BE7" w:rsidRDefault="005C1BE7" w:rsidP="005C1BE7">
      <w:r>
        <w:t>a. ≥5 × 109/L (5,000/</w:t>
      </w:r>
      <w:proofErr w:type="spellStart"/>
      <w:r>
        <w:t>μL</w:t>
      </w:r>
      <w:proofErr w:type="spellEnd"/>
      <w:r>
        <w:t>) B lymphocytes in peripheral blood</w:t>
      </w:r>
    </w:p>
    <w:p w14:paraId="1F2C4980" w14:textId="77777777" w:rsidR="005C1BE7" w:rsidRDefault="005C1BE7" w:rsidP="005C1BE7">
      <w:r>
        <w:t>b. Presence of measurable lymphadenopathy and/or organomegaly</w:t>
      </w:r>
    </w:p>
    <w:p w14:paraId="010C69C1" w14:textId="77777777" w:rsidR="005C1BE7" w:rsidRDefault="005C1BE7" w:rsidP="005C1BE7">
      <w:r>
        <w:t>• Must take prophylaxis for TLS</w:t>
      </w:r>
    </w:p>
    <w:p w14:paraId="5441B1B5" w14:textId="77777777" w:rsidR="005C1BE7" w:rsidRDefault="005C1BE7" w:rsidP="005C1BE7"/>
    <w:p w14:paraId="774B471E" w14:textId="77777777" w:rsidR="005C1BE7" w:rsidRDefault="005C1BE7" w:rsidP="005C1BE7">
      <w:r>
        <w:t>Inclusion Criteria Specific to the Richter's Syndrome Cohort</w:t>
      </w:r>
    </w:p>
    <w:p w14:paraId="1DF43174" w14:textId="77777777" w:rsidR="005C1BE7" w:rsidRDefault="005C1BE7" w:rsidP="005C1BE7">
      <w:r>
        <w:t>• Must have a clinical history of CLL/SLL with biopsy-proven transformation toward aggressive lymphoma (</w:t>
      </w:r>
      <w:proofErr w:type="spellStart"/>
      <w:r>
        <w:t>ie</w:t>
      </w:r>
      <w:proofErr w:type="spellEnd"/>
      <w:r>
        <w:t>, DLBCL subtype).</w:t>
      </w:r>
    </w:p>
    <w:p w14:paraId="3C19E3D1" w14:textId="77777777" w:rsidR="005C1BE7" w:rsidRDefault="005C1BE7" w:rsidP="005C1BE7">
      <w:r>
        <w:t>• Deemed as ineligible for chemoimmunotherapy at investigator's discretion or refuse to receive intensive chemotherapy.</w:t>
      </w:r>
    </w:p>
    <w:p w14:paraId="48459700" w14:textId="77777777" w:rsidR="005C1BE7" w:rsidRDefault="005C1BE7" w:rsidP="005C1BE7">
      <w:r>
        <w:lastRenderedPageBreak/>
        <w:t>• Must have measurable disease</w:t>
      </w:r>
    </w:p>
    <w:p w14:paraId="30BEBF2E" w14:textId="77777777" w:rsidR="005C1BE7" w:rsidRDefault="005C1BE7" w:rsidP="005C1BE7">
      <w:r>
        <w:t>E.4</w:t>
      </w:r>
      <w:r>
        <w:tab/>
        <w:t>Principal exclusion criteria</w:t>
      </w:r>
      <w:r>
        <w:tab/>
      </w:r>
    </w:p>
    <w:p w14:paraId="20B91BEF" w14:textId="77777777" w:rsidR="005C1BE7" w:rsidRDefault="005C1BE7" w:rsidP="005C1BE7">
      <w:r>
        <w:t>All Subjects</w:t>
      </w:r>
    </w:p>
    <w:p w14:paraId="78715997" w14:textId="77777777" w:rsidR="005C1BE7" w:rsidRDefault="005C1BE7" w:rsidP="005C1BE7">
      <w:r>
        <w:t>• Subject received prior treatment with a CD3 × CD20 bispecific antibody.</w:t>
      </w:r>
    </w:p>
    <w:p w14:paraId="2F86F7C8" w14:textId="77777777" w:rsidR="005C1BE7" w:rsidRDefault="005C1BE7" w:rsidP="005C1BE7">
      <w:r>
        <w:t>• Subject received any prior allogeneic HSCT or solid organ transplantation</w:t>
      </w:r>
    </w:p>
    <w:p w14:paraId="67DC8C4B" w14:textId="77777777" w:rsidR="005C1BE7" w:rsidRDefault="005C1BE7" w:rsidP="005C1BE7">
      <w:r>
        <w:t xml:space="preserve">• Subject received treatment with an anti-cancer agent, </w:t>
      </w:r>
      <w:proofErr w:type="spellStart"/>
      <w:r>
        <w:t>eg</w:t>
      </w:r>
      <w:proofErr w:type="spellEnd"/>
      <w:r>
        <w:t>:</w:t>
      </w:r>
    </w:p>
    <w:p w14:paraId="12FF14E1" w14:textId="77777777" w:rsidR="005C1BE7" w:rsidRDefault="005C1BE7" w:rsidP="005C1BE7">
      <w:r>
        <w:t xml:space="preserve">a. </w:t>
      </w:r>
      <w:proofErr w:type="gramStart"/>
      <w:r>
        <w:t>Small</w:t>
      </w:r>
      <w:proofErr w:type="gramEnd"/>
      <w:r>
        <w:t xml:space="preserve"> molecules such as BTK inhibitor, BCL2 inhibitor, or PI3K inhibitor within 5 half-lives prior to the first dose of </w:t>
      </w:r>
      <w:proofErr w:type="spellStart"/>
      <w:r>
        <w:t>epcoritamab</w:t>
      </w:r>
      <w:proofErr w:type="spellEnd"/>
      <w:r>
        <w:t>; or</w:t>
      </w:r>
    </w:p>
    <w:p w14:paraId="5ED0CA56" w14:textId="77777777" w:rsidR="005C1BE7" w:rsidRDefault="005C1BE7" w:rsidP="005C1BE7">
      <w:r>
        <w:t xml:space="preserve">b. Anti-CD20 </w:t>
      </w:r>
      <w:proofErr w:type="spellStart"/>
      <w:r>
        <w:t>mAb</w:t>
      </w:r>
      <w:proofErr w:type="spellEnd"/>
      <w:r>
        <w:t xml:space="preserve"> or chemotherapy within 2 weeks prior to the first dose of </w:t>
      </w:r>
      <w:proofErr w:type="spellStart"/>
      <w:r>
        <w:t>epcoritamab</w:t>
      </w:r>
      <w:proofErr w:type="spellEnd"/>
      <w:r>
        <w:t>; or</w:t>
      </w:r>
    </w:p>
    <w:p w14:paraId="0AEF33D7" w14:textId="77777777" w:rsidR="005C1BE7" w:rsidRDefault="005C1BE7" w:rsidP="005C1BE7">
      <w:r>
        <w:t xml:space="preserve">c. Radio-conjugated or toxin conjugated antibody or CAR-T cell therapy within 4 weeks or 5 half-lives, whichever is shorter, prior to the first dose of </w:t>
      </w:r>
      <w:proofErr w:type="spellStart"/>
      <w:r>
        <w:t>epcoritamab</w:t>
      </w:r>
      <w:proofErr w:type="spellEnd"/>
    </w:p>
    <w:p w14:paraId="15A4767B" w14:textId="77777777" w:rsidR="005C1BE7" w:rsidRDefault="005C1BE7" w:rsidP="005C1BE7">
      <w:r>
        <w:t xml:space="preserve">d. Subject received treatment with an investigational drug, within 4 weeks or 5 half-lives, whichever is shorter prior to the first dose of </w:t>
      </w:r>
      <w:proofErr w:type="spellStart"/>
      <w:r>
        <w:t>epcoritamab</w:t>
      </w:r>
      <w:proofErr w:type="spellEnd"/>
      <w:r>
        <w:t>.</w:t>
      </w:r>
    </w:p>
    <w:p w14:paraId="61620913" w14:textId="77777777" w:rsidR="005C1BE7" w:rsidRDefault="005C1BE7" w:rsidP="005C1BE7">
      <w:r>
        <w:t>• Subject has autoimmune disease or other diseases that require permanent or high-dose immunosuppressive therapy.</w:t>
      </w:r>
    </w:p>
    <w:p w14:paraId="0903072E" w14:textId="77777777" w:rsidR="005C1BE7" w:rsidRDefault="005C1BE7" w:rsidP="005C1BE7">
      <w:r>
        <w:t>• Subject has clinically significant cardiac disease</w:t>
      </w:r>
    </w:p>
    <w:p w14:paraId="54372B0E" w14:textId="77777777" w:rsidR="005C1BE7" w:rsidRDefault="005C1BE7" w:rsidP="005C1BE7">
      <w:r>
        <w:t xml:space="preserve">• Subject received vaccination with live vaccines within 28 days prior to the first dose of </w:t>
      </w:r>
      <w:proofErr w:type="spellStart"/>
      <w:r>
        <w:t>epcoritamab</w:t>
      </w:r>
      <w:proofErr w:type="spellEnd"/>
    </w:p>
    <w:p w14:paraId="637B8C87" w14:textId="77777777" w:rsidR="005C1BE7" w:rsidRDefault="005C1BE7" w:rsidP="005C1BE7">
      <w:r>
        <w:t>• Subject has known central nervous system (CNS) involvement at screening.</w:t>
      </w:r>
    </w:p>
    <w:p w14:paraId="15CB0C15" w14:textId="77777777" w:rsidR="005C1BE7" w:rsidRDefault="005C1BE7" w:rsidP="005C1BE7">
      <w:r>
        <w:t>• Has had major surgery within 4 weeks prior to enrollment.</w:t>
      </w:r>
    </w:p>
    <w:p w14:paraId="299B50D4" w14:textId="77777777" w:rsidR="005C1BE7" w:rsidRDefault="005C1BE7" w:rsidP="005C1BE7">
      <w:r>
        <w:t>• Known medical history or ongoing hepatitis C infection that has not been cured.</w:t>
      </w:r>
    </w:p>
    <w:p w14:paraId="4678AEA1" w14:textId="77777777" w:rsidR="005C1BE7" w:rsidRDefault="005C1BE7" w:rsidP="005C1BE7">
      <w:r>
        <w:t>• Known history of seropositivity for HIV infection. Note: HIV testing is required at screening only if required per local health authorities or institutional standards.</w:t>
      </w:r>
    </w:p>
    <w:p w14:paraId="1ED0399F" w14:textId="77777777" w:rsidR="005C1BE7" w:rsidRDefault="005C1BE7" w:rsidP="005C1BE7">
      <w:r>
        <w:t xml:space="preserve">• Subject is a woman who is pregnant or breast-feeding, or who is planning to become pregnant while enrolled in this trial or within 12 months after the last dose of </w:t>
      </w:r>
      <w:proofErr w:type="spellStart"/>
      <w:r>
        <w:t>epcoritamab</w:t>
      </w:r>
      <w:proofErr w:type="spellEnd"/>
      <w:r>
        <w:t>.</w:t>
      </w:r>
    </w:p>
    <w:p w14:paraId="353F4827" w14:textId="77777777" w:rsidR="005C1BE7" w:rsidRDefault="005C1BE7" w:rsidP="005C1BE7">
      <w:r>
        <w:t xml:space="preserve">• Subject is a man who plans to father a child while enrolled in this trial or within 12 months after the last dose of </w:t>
      </w:r>
      <w:proofErr w:type="spellStart"/>
      <w:r>
        <w:t>epcoritamab</w:t>
      </w:r>
      <w:proofErr w:type="spellEnd"/>
      <w:r>
        <w:t>.</w:t>
      </w:r>
    </w:p>
    <w:p w14:paraId="57BFCD45" w14:textId="77777777" w:rsidR="005C1BE7" w:rsidRDefault="005C1BE7" w:rsidP="005C1BE7">
      <w:r>
        <w:t>• Subject has uncontrolled intercurrent illness, such as ongoing or active infection requiring intravenous antibiotics treatment at the time of enrollment or within the</w:t>
      </w:r>
    </w:p>
    <w:p w14:paraId="7432A662" w14:textId="77777777" w:rsidR="005C1BE7" w:rsidRDefault="005C1BE7" w:rsidP="005C1BE7">
      <w:r>
        <w:t xml:space="preserve">previous 2 weeks prior to the first dose of </w:t>
      </w:r>
      <w:proofErr w:type="spellStart"/>
      <w:r>
        <w:t>epcoritamab</w:t>
      </w:r>
      <w:proofErr w:type="spellEnd"/>
      <w:r>
        <w:t>.</w:t>
      </w:r>
    </w:p>
    <w:p w14:paraId="5625E108" w14:textId="77777777" w:rsidR="005C1BE7" w:rsidRDefault="005C1BE7" w:rsidP="005C1BE7"/>
    <w:p w14:paraId="0636CB3F" w14:textId="77777777" w:rsidR="005C1BE7" w:rsidRDefault="005C1BE7" w:rsidP="005C1BE7">
      <w:r>
        <w:t>Exclusion Criteria Specific to the R/R CLL Cohort (numbering continues as per Protocol)</w:t>
      </w:r>
    </w:p>
    <w:p w14:paraId="7F1FF378" w14:textId="77777777" w:rsidR="005C1BE7" w:rsidRDefault="005C1BE7" w:rsidP="005C1BE7">
      <w:r>
        <w:t>• Any history of RS or evidence indicating a potential Richter's transformation.</w:t>
      </w:r>
    </w:p>
    <w:p w14:paraId="07CC3CA8" w14:textId="77777777" w:rsidR="005C1BE7" w:rsidRDefault="005C1BE7" w:rsidP="005C1BE7">
      <w:r>
        <w:lastRenderedPageBreak/>
        <w:t>• Subject is unable to tolerate uric acid reducing medications.</w:t>
      </w:r>
    </w:p>
    <w:p w14:paraId="413FA876" w14:textId="77777777" w:rsidR="005C1BE7" w:rsidRDefault="005C1BE7" w:rsidP="005C1BE7"/>
    <w:p w14:paraId="422E8FE2" w14:textId="77777777" w:rsidR="005C1BE7" w:rsidRDefault="005C1BE7" w:rsidP="005C1BE7">
      <w:r>
        <w:t>Exclusion Criteria Specific to the Richter's Syndrome Cohort</w:t>
      </w:r>
    </w:p>
    <w:p w14:paraId="0F52A2DA" w14:textId="77777777" w:rsidR="005C1BE7" w:rsidRDefault="005C1BE7" w:rsidP="005C1BE7">
      <w:r>
        <w:t>• Diagnosis of Richter's syndrome not of the DLBCL subtype such as Hodgkin's lymphoma, prolymphocytic leukemia.</w:t>
      </w:r>
    </w:p>
    <w:p w14:paraId="703E3F30" w14:textId="77777777" w:rsidR="005C1BE7" w:rsidRDefault="005C1BE7" w:rsidP="005C1BE7">
      <w:r>
        <w:t xml:space="preserve">• Subject received autologous HSCT within 3 months prior to the first dose of </w:t>
      </w:r>
      <w:proofErr w:type="spellStart"/>
      <w:r>
        <w:t>epcoritamab</w:t>
      </w:r>
      <w:proofErr w:type="spellEnd"/>
      <w:r>
        <w:t>.</w:t>
      </w:r>
    </w:p>
    <w:p w14:paraId="0E6DC9EA" w14:textId="1F0B04E8" w:rsidR="00F5200B" w:rsidRDefault="005C1BE7" w:rsidP="005C1BE7">
      <w:r>
        <w:t>• Subject received more than 1 prior line of therapy for RS.</w:t>
      </w:r>
    </w:p>
    <w:sectPr w:rsidR="00F520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E7"/>
    <w:rsid w:val="005C1BE7"/>
    <w:rsid w:val="00E44713"/>
    <w:rsid w:val="00E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616D"/>
  <w15:chartTrackingRefBased/>
  <w15:docId w15:val="{B1F16934-B5A3-4101-A337-5A64A2F1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Andriessen, Jochem</dc:creator>
  <cp:keywords/>
  <dc:description/>
  <cp:lastModifiedBy>Andriessen, Jochem</cp:lastModifiedBy>
  <cp:revision>1</cp:revision>
  <dcterms:created xsi:type="dcterms:W3CDTF">2022-10-03T09:47:00Z</dcterms:created>
  <dcterms:modified xsi:type="dcterms:W3CDTF">2022-10-03T09:48:00Z</dcterms:modified>
</cp:coreProperties>
</file>